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F1" w:rsidRDefault="004F33F1" w:rsidP="004F33F1">
      <w:pPr>
        <w:pStyle w:val="a3"/>
        <w:spacing w:before="0" w:beforeAutospacing="0" w:after="180" w:afterAutospacing="0"/>
        <w:jc w:val="center"/>
        <w:rPr>
          <w:b/>
          <w:bCs/>
          <w:lang w:val="uk-UA"/>
        </w:rPr>
      </w:pPr>
      <w:r>
        <w:rPr>
          <w:noProof/>
        </w:rPr>
        <w:drawing>
          <wp:inline distT="0" distB="0" distL="0" distR="0" wp14:anchorId="268935CC" wp14:editId="78E19964">
            <wp:extent cx="571500" cy="762000"/>
            <wp:effectExtent l="0" t="0" r="0" b="0"/>
            <wp:docPr id="1" name="Рисунок 1" descr="Тризуб - мал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 мал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4F33F1" w:rsidRDefault="004F33F1" w:rsidP="004F33F1">
      <w:pPr>
        <w:pStyle w:val="a3"/>
        <w:spacing w:before="0" w:beforeAutospacing="0" w:after="180" w:afterAutospacing="0"/>
        <w:jc w:val="center"/>
      </w:pPr>
      <w:r>
        <w:rPr>
          <w:b/>
          <w:bCs/>
        </w:rPr>
        <w:t>ЗАКОН УКРАЇНИ</w:t>
      </w:r>
      <w:r>
        <w:rPr>
          <w:rStyle w:val="apple-converted-space"/>
          <w:b/>
          <w:bCs/>
        </w:rPr>
        <w:t> </w:t>
      </w:r>
      <w:r>
        <w:rPr>
          <w:b/>
          <w:bCs/>
        </w:rPr>
        <w:br/>
      </w:r>
      <w:r>
        <w:rPr>
          <w:b/>
          <w:bCs/>
        </w:rPr>
        <w:br/>
      </w:r>
      <w:bookmarkStart w:id="0" w:name="_GoBack"/>
      <w:r>
        <w:rPr>
          <w:b/>
          <w:bCs/>
        </w:rPr>
        <w:t>Про освіту</w:t>
      </w:r>
    </w:p>
    <w:p w:rsidR="004F33F1" w:rsidRDefault="004F33F1" w:rsidP="004F33F1">
      <w:pPr>
        <w:pStyle w:val="a3"/>
        <w:spacing w:before="0" w:beforeAutospacing="0" w:after="180" w:afterAutospacing="0"/>
      </w:pPr>
      <w:r>
        <w:rPr>
          <w:i/>
          <w:iCs/>
        </w:rPr>
        <w:t>{ У тексті Закону слова "заклади освіти" в усіх відмінках замінено словами "навчальні заклади" у відповідному відмінку згідно із Законом N 1158-IV ( 1158-15 ) від 11.09.2003 }</w:t>
      </w:r>
      <w:r>
        <w:rPr>
          <w:rStyle w:val="apple-converted-space"/>
          <w:i/>
          <w:iCs/>
        </w:rPr>
        <w:t> </w:t>
      </w:r>
      <w:r>
        <w:br/>
      </w:r>
      <w:r>
        <w:br/>
        <w:t>Освіта - основа інтелектуального, культурного, духовного, соціального, економічного розвитку суспільства і держави.</w:t>
      </w:r>
      <w:r>
        <w:rPr>
          <w:rStyle w:val="apple-converted-space"/>
        </w:rPr>
        <w:t> </w:t>
      </w:r>
      <w:r>
        <w:br/>
      </w:r>
      <w:r>
        <w:b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r>
        <w:rPr>
          <w:rStyle w:val="apple-converted-space"/>
        </w:rPr>
        <w:t> </w:t>
      </w:r>
      <w:r>
        <w:br/>
      </w:r>
      <w:r>
        <w:br/>
        <w:t>Освіта в Україні грунтується на засадах гуманізму, демократії, національної свідомості, взаємоповаги між націями і народами.</w:t>
      </w:r>
      <w:r>
        <w:rPr>
          <w:rStyle w:val="apple-converted-space"/>
        </w:rPr>
        <w:t> </w:t>
      </w: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I</w:t>
      </w:r>
      <w:r>
        <w:rPr>
          <w:rStyle w:val="apple-converted-space"/>
          <w:rFonts w:ascii="Trebuchet MS" w:hAnsi="Trebuchet MS"/>
          <w:b/>
          <w:bCs/>
          <w:color w:val="333333"/>
          <w:sz w:val="20"/>
          <w:szCs w:val="20"/>
        </w:rPr>
        <w:t> </w:t>
      </w:r>
      <w:r>
        <w:rPr>
          <w:rFonts w:ascii="Trebuchet MS" w:hAnsi="Trebuchet MS"/>
          <w:b/>
          <w:bCs/>
          <w:color w:val="333333"/>
          <w:sz w:val="20"/>
          <w:szCs w:val="20"/>
        </w:rPr>
        <w:br/>
        <w:t>ЗАГАЛЬНІ ПОЛОЖЕННЯ</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1. Законодавство України про освіту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Законодавство України про освіту базується на Конституції України ( 254к/96-ВР ) і складається з цього Закону, інших актів законодавства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 Завдання законодавства України про освіту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 Право громадян України на освіту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r>
        <w:rPr>
          <w:rFonts w:ascii="Trebuchet MS" w:hAnsi="Trebuchet MS"/>
          <w:color w:val="333333"/>
          <w:sz w:val="20"/>
          <w:szCs w:val="20"/>
        </w:rPr>
        <w:br/>
      </w:r>
      <w:r>
        <w:rPr>
          <w:rFonts w:ascii="Trebuchet MS" w:hAnsi="Trebuchet MS"/>
          <w:color w:val="333333"/>
          <w:sz w:val="20"/>
          <w:szCs w:val="20"/>
        </w:rPr>
        <w:br/>
        <w:t>розгалуженою мережею навчальних закладів, заснованих на державній та інших формах власності, наукових установ, закладів післядипломної освіти;</w:t>
      </w:r>
      <w:r>
        <w:rPr>
          <w:rFonts w:ascii="Trebuchet MS" w:hAnsi="Trebuchet MS"/>
          <w:color w:val="333333"/>
          <w:sz w:val="20"/>
          <w:szCs w:val="20"/>
        </w:rPr>
        <w:br/>
      </w:r>
      <w:r>
        <w:rPr>
          <w:rFonts w:ascii="Trebuchet MS" w:hAnsi="Trebuchet MS"/>
          <w:color w:val="333333"/>
          <w:sz w:val="20"/>
          <w:szCs w:val="20"/>
        </w:rPr>
        <w:b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r>
        <w:rPr>
          <w:rFonts w:ascii="Trebuchet MS" w:hAnsi="Trebuchet MS"/>
          <w:color w:val="333333"/>
          <w:sz w:val="20"/>
          <w:szCs w:val="20"/>
        </w:rPr>
        <w:br/>
      </w:r>
      <w:r>
        <w:rPr>
          <w:rFonts w:ascii="Trebuchet MS" w:hAnsi="Trebuchet MS"/>
          <w:color w:val="333333"/>
          <w:sz w:val="20"/>
          <w:szCs w:val="20"/>
        </w:rPr>
        <w:br/>
        <w:t>різними формами навчання - очною, вечірньою, заочною, екстернатом, а також педагогічним патронажем.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 xml:space="preserve">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w:t>
      </w:r>
      <w:r>
        <w:rPr>
          <w:rFonts w:ascii="Trebuchet MS" w:hAnsi="Trebuchet MS"/>
          <w:color w:val="333333"/>
          <w:sz w:val="20"/>
          <w:szCs w:val="20"/>
        </w:rPr>
        <w:lastRenderedPageBreak/>
        <w:t>умовах.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Для одержання документа про освіту громадяни мають право на державну атестацію.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Іноземні громадяни, особи без громадянства здобувають освіту в навчальних закладах України відповідно до чинного законодавства та міжнародних договорів.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 Державна політика в галузі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Україна визнає освіту пріоритетною сферою соціально-економічного, духовного і культурного розвитку суспільства.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Державна політика в галузі освіти визначається Верховною Радою України відповідно до Конституції України і здійснюється органами державної виконавчої влади та органами місцевого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5. Державний контроль за діяльністю навчальних закладів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Державний контроль за діяльністю навчальних закладів незалежно від форм власності здійснюється з метою забезпечення реалізації єдиної державної політики в галузі освіти. Державний контроль проводиться центральними і місцевими органами управління освітою та Державною інспекцією навчальних закладів при Міністерстві освіти України. Положення про центральні державні органи управління освітою, про Державну інспекцію навчальних закладів при Міністерстві освіти України затверджуються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6. Основні принципи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Основними принципами освіти в Україні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доступність для кожного громадянина усіх форм і типів освітніх послуг, що надаються державою;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рівність умов кожної людини для повної реалізації її здібностей, таланту, всебічного розвитку;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гуманізм, демократизм, пріоритетність загальнолюдських духовних цінностей;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органічний зв'язок із світовою та національною історією, культурою, традиціями;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незалежність освіти від політичних партій, громадських і релігійних організацій;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науковий, світський характер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інтеграція з наукою і виробництвом;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взаємозв'язок з освітою інших країн;</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гнучкість і прогностичність системи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єдність і наступність системи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безперервність і різноманітність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поєднання державного управління і громадського самоврядування в освіті.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7. Мова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Мова освіти визначається Конституцією України, Законом Української РСР "Про мови в Українській РСР" ( 8312-11 ).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8. Навчально-виховний процес і громадсько-політична діяльність у навчальних закладах</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r>
      <w:bookmarkEnd w:id="0"/>
      <w:r>
        <w:rPr>
          <w:rFonts w:ascii="Trebuchet MS" w:hAnsi="Trebuchet MS"/>
          <w:color w:val="333333"/>
          <w:sz w:val="20"/>
          <w:szCs w:val="20"/>
        </w:rPr>
        <w:t xml:space="preserve">1. Навчально-виховний процес у навчальних закладах є вільним від втручання політичних партій, </w:t>
      </w:r>
      <w:r>
        <w:rPr>
          <w:rFonts w:ascii="Trebuchet MS" w:hAnsi="Trebuchet MS"/>
          <w:color w:val="333333"/>
          <w:sz w:val="20"/>
          <w:szCs w:val="20"/>
        </w:rPr>
        <w:lastRenderedPageBreak/>
        <w:t>громадських, релігійних організацій.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Залучення учнів, студентів до участі в політичних акціях і релігійних заходах під час навчально-виховного процесу не допускається.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Належність особи до будь-якої політичної партії, громадської, релігійної організації, що діють відповідно до Конституції України ( 254к/96-ВР ), не є перешкодою для її участі в навчально-виховному процесі.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Учні, студенти, працівники освіти можуть створювати у навчальних закладах первинні осередки об'єднань громадян, членами яких вони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9. Навчальні заклади і церква (релігійні організації)</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10. Управління освітою</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В Україні для управління освітою створюються система державних органів управління і органи громадського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Органи управління освітою і громадського самоврядування діють у межах повноважень, визначених законодавством.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11. Органи управління освітою</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До державних органів управління освітою в Україні належать: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Міністерство освіти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міністерства і відомства України, яким підпорядковані навчальні заклади;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Вища атестаційна комісія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Міністерство освіти Автономної Республіки Крим;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місцеві органи державної виконавчої влади та органи місцевого самоврядування і підпорядковані їм органи управління освітою.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12. Повноваження Міністерства освіти України та міністерств і відомств України, яким підпорядковані навчальні заклади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Міністерство освіти України є центральним органом державної виконавчої влади, який здійснює керівництво у сфері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Міністерство освіти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бере участь у визначенні державної політики в галузі освіти, науки, професійної підготовки кадрів, розробляє програми розвитку освіти, державні стандарти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встановлює державні стандарти знань з кожного предмета;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визначає мінімальні нормативи матеріально-технічного, фінансового забезпечення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здійснює навчально-методичне керівництво, контроль за дотриманням державних стандартів освіти, державне інспектування;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забезпечує зв'язок із навчальними закладами, державними органами інших країн з питань, які входять до його компетенції;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проводить акредитацію вищих та професійно-технічних навчальних закладів незалежно від форм власності та підпорядкування, видає їм ліцензії, сертифікати;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формує і розміщує державне замовлення на підготовку спеціалістів з вищою освітою;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розробляє умови прийому до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забезпечує випуск підручників, посібників, методичної літератури;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розробляє проекти положень про навчальні заклади, що затверджуються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організовує атестацію педагогічних і науково-педагогічних працівників щодо присвоєння їм кваліфікаційних категорій, педагогічних та вчених звань;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разом з іншими міністерствами і відомствами, яким підпорядковані навчальні заклади, Міністерством освіти Автономної Республіки Крим реалізує державну політику в галузі освіти, здійснює контроль за її практичним втіленням, дотриманням актів законодавства про освіту в усіх навчальних закладах незалежно від форм власності та підпорядкування;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здійснює керівництво державними навчальними закладами.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Акти Міністерства освіти України, прийняті у межах його повноважень, є обов'язковими для міністерств і відомств, яким підпорядковані навчальні заклади, Міністерства освіти Автономної Республіки Крим, місцевих органів державної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Міністерство освіти України 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позанавчальний час. ( Частину першу статті 12 доповнено абзацом згідно із Законом N 178-XIV ( 178-14 ) від 14.10.98 )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Міністерства і відомства, яким підпорядковані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Акти міністерств і відомств, яким підпорядковані навчальні заклади, прийняті у межах їх компетенції, є обов'язковими для місцевих органів державної виконавчої влади та органів місцевого самоврядування, підпорядкованих їм органів управління освітою, навчальних закладів відповідного профілю незалежно від форм власності.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Міністерство освіти Автономної Республіки Крим здійснює повноваження керівництва освітою, крім повноважень, віднесених до компетенції Міністерства освіти України, міністерств і відомств, яким підпорядковані навчальні заклади.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Інші повноваження Міністерства освіти України, міністерств і відомств України, яким підпорядковані навчальні заклади, визначаються положенням про них.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13. Повноваження Вищої атестаційної комісії України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Вища атестаційна комісія України організовує і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Положення про Вищу атестаційну комісію України затверджується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 xml:space="preserve">Стаття 14. Повноваження місцевих органів державної виконавчої влади та органів місцевого </w:t>
      </w:r>
      <w:r>
        <w:rPr>
          <w:rFonts w:ascii="Trebuchet MS" w:hAnsi="Trebuchet MS"/>
          <w:b/>
          <w:bCs/>
          <w:color w:val="333333"/>
          <w:sz w:val="20"/>
          <w:szCs w:val="20"/>
        </w:rPr>
        <w:lastRenderedPageBreak/>
        <w:t>самоврядування в галузі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Місцеві органи державної виконавчої влади та органи місцевого самоврядування здійснюють державну політику в галузі освіти і в межах їх компетенції: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встановлюють, не нижче визначених Міністерством освіти України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організовують облік дітей дошкільного та шкільного віку, контролюють виконання вимог щодо навчання дітей у навчальних закладах;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створюють належні умови за місцем проживання для виховання дітей, молоді, розвитку здібностей, задоволення їх інтересів;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забезпечують у сільській місцевості регулярне безкоштовне підвезення до місця навчання і додому дітей дошкільного віку, учнів та педагогічних працівників;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організовують професійне консультування молоді та продуктивну працю учнів;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визначають потреби, обсяги і розробляють пропозиції щодо державного замовлення на підготовку робітничих кадрів для регіону;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 ( Частину першу статті 14 доповнено абзацом згідно із Законом N 3167-IV ( 3167-15 ) від 01.12.2005 )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Місцевими органами державної виконавчої влади та органами місцевого самоврядування створюються відповідні органи управління освітою, діяльність яких спрямовується на: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управління навчальними закладами, що є комунальною власністю;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Міністерством освіти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координацію дій педагогічних, виробничих колективів, сім'ї, громадськості з питань навчання і виховання дітей;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контроль за дотриманням вимог щодо змісту, рівня і обсягу освіти, атестацію навчальних закладів, що є комунальною власністю.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Місцеві органи управління освітою у здійсненні своїх повноважень підпорядковані місцевим органам державної виконавчої влади, органам місцевого самоврядування та відповідним державним органам управління освітою у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15. Державні стандарти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Державні стандарти освіти розробляються окремо з кожного освітнього та освітньо-кваліфікаційного рівня і затверджуються Кабінетом Міністрів України. Вони підлягають перегляду та перезатвердженню не рідше як один раз на 10 років.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Відповідність освітніх послуг державним стандартам і вимогам визначається засновником навчального закладу, Міністерством освіти України, Міністерством освіти Автономної Республіки Крим, міністерствами і відомствами, яким підпорядковані навчальні заклади, місцевими органами управління освітою шляхом ліцензування ( 1019-2007-п ), інспектування, атестації та акредитації навчальних закладів у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Навчання у сфері освіти в частині організації навчання та підвищення кваліфікації спеціалістів з питань організації та здійснення процедур закупівель здійснюється у порядку, визначеному Законом України "Про закупівлю товарів, робіт і послуг за державні кошти" ( 1490-14 ), та не підлягає ліцензуванню. { Частину другу статті 15 доповнено абзацом другим згідно із Законом N 424-V ( 424-16 ) від 01.12.2006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За результатами ліцензування Міністерство освіти України, Міністерство освіти Автономної Республіки Крим,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За результатами акредитації вищих навчальних закладів, закладів післядипломної освіти Міністерство освіти України разом з міністерствами і відомствами, яким підпорядковані навчальні заклади: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визначає відповідність освітніх послуг державним стандартам певного освітньо-кваліфікаційного рівня за напрямами (спеціальностями), надає право видачі документа про освіту державного зразка;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встановлює рівень акредитації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надає певну автономію навчального закладу відповідно до отриманого статусу;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інформує громадськість про якість освітньої та наукової діяльності вищих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вирішує в установленому порядку питання про реорганізацію вищого навчального закладу з наданням відповідного статусу або його ліквідацію.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За результатами атестації дошкільних, середніх, позашкільних та професійно-технічних навчальних закладів Міністерство освіти України, Міністерство освіти Автономної Республіки Крим, місцеві органи управління освітою у межах своїх повноважень: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приймають рішення про створення спеціалізованих навчальних закладів: шкіл, колегіумів, ліцеїв, гімназій тощо;</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вносять пропозиції Міністерству освіти України про надання відповідного статусу професійно-технічним навчальним закладам;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lastRenderedPageBreak/>
        <w:t>приймають рішення про створення, реорганізацію або ліквідацію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6. За особливі досягнення в роботі навчального закладу Президентом України може бути надано статус національного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16. Органи громадського самоврядування в освіті</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Органами громадського самоврядування в освіті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загальні збори (конференція) колективу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районна, міська, обласна конференції педагогічних працівників, з'їзд працівників освіти Автономної Республіки Крим;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Всеукраїнський з'їзд працівників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Повноваження органів громадського самоврядування в освіті визначає в межах чинного законодавства Міністерство освіти України за участю представників профспілок, всеукраїнських педагогічних (освітянських) об'єднань.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17. Самоврядування навчальних закладів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Самоврядування навчальних закладів передбачає їх право на: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самостійне планування роботи, вирішення питань навчально-виховної, науково-дослідної, методичної, економічної і фінансово-господарської діяльності;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визначення змісту компонента освіти, що надається навчальним закладом понад визначений державою обсяг;</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прийняття на роботу педагогічних, науково-педагогічних, інженерно-педагогічних та інших працівників, а також фахівців з інших держав, у тому числі за контрактами;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самостійне використання усіх видів асигнувань, затвердження структури і штатного розпису в межах встановленого фонду заробітної плати;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здійснення громадського контролю за організацією харчування, охорони здоров'я, охорони праці в навчальних закладах.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18. Умови створення навчальних закладів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громадянами відповідно до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Навчальні заклади, засновані на загальнодержавній або комунальній власності, мають статус державного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Навчальні заклади незалежно від їх статусу і належності забезпечують якість освіти в обсязі вимог державних стандартів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4. Потреба у вищих навчальних закладах незалежно від форм власності та їх мережа визначаються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Потреба в професійно-технічних навчальних закладах визначається Кабінетом Міністрів України, а їх мережа - Міністерством освіти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Потреба в навчальних закладах, заснованих на комунальній власності, визначається місцевими органами державної виконавчої влади та органами місцевого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Порядок створення, реорганізації та ліквідації навчальних закладів встановлюється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Діяльність навчального закладу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у порядку, що встановлюється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6. Навчальні заклади діють на підставі власних статутів, затверджених: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Міністерством освіти України стосовно навчальних закладів, що засновані на загальнодержавній власності і перебувають у його системі;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міністерствами, відомствами України, яким підпорядковані навчальні заклади, засновані на загальнодержавній власності, за погодженням з Міністерством освіти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Міністерством освіти України стосовно вищих навчальних закладів, заснованих на інших формах власності;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місцевими органами державної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19. Наукове і методичне забезпечення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Наукове і методичне забезпечення освіти здійснюють Міністерство освіти України, Національна Академія наук України, Академія педагогічних наук України, міністерства і відомства, яким підпорядковані навчальні заклади, Міністерство освіти Автономної Республіки Крим,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20. Керівник навчального закладу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Навчальний заклад очолює його керівник (завідуючий, директор, ректор, президент тощо).</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Керівники навчальних закладів, що є загальнодержавною власністю і підпорядковані Міністерству освіти України, обираються за конкурсом і призначаються на посаду Міністерством освіти України шляхом укладання з ними контракту відповідно до порядку, що затверджується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Керівники навчальних закладів, що є загальнодержавною власністю і підпорядковані іншим міністерствам і відомствам України, обираються за конкурсом і призначаються на посаду (за попереднім погодженням з Міністерством освіти України) відповідними міністерствами і відомствами України шляхом укладання з ними контракту.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 xml:space="preserve">4. Керівники навчальних закладів, що є комунальною власністю, призначаються Міністерством освіти Автономної Республіки Крим, відповідними обласними, міськими, районними органами управління освітою за попереднім погодженням з місцевими органами державної виконавчої влади </w:t>
      </w:r>
      <w:r>
        <w:rPr>
          <w:rFonts w:ascii="Trebuchet MS" w:hAnsi="Trebuchet MS"/>
          <w:color w:val="333333"/>
          <w:sz w:val="20"/>
          <w:szCs w:val="20"/>
        </w:rPr>
        <w:lastRenderedPageBreak/>
        <w:t>та органами місцевого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державної виконавчої влади та органів місцевого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6. Керівники вищих навчальних закладів щорічно звітують перед загальними зборами (конференцією) колективу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21. Психологічна служба в системі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22. Соціально-педагогічний патронаж у системі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23. Участь діячів науки, культури та представників інших сфер діяльності у навчально-виховній роботі</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24. Організація медичного обслуговування у системі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Міністерства охорони здоров'я України, відомчими закладами охорони здоров'я відповідно до чинного законодавства.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25. Організація харчування в навчальних закладах</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Організація та відповідальність за харчування у державних навчальних закладах покладаються на місцеві органи державної виконавчої влади та органи місцевого самоврядування, міністерства і відомства України, яким підпорядковані навчальні заклади, керівників навчальних закладів і здійснюються за рахунок бюджетних асигнувань.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Харчування у навчальних закладах інших форм власності організовують засновник і керівник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Контроль та державний нагляд за якістю харчування покладається на органи охорони здоров'я.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26. Забезпечення безпечних і нешкідливих умов навчання, праці та виховання</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27. Документи про освіту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Зразки документів про освіту затверджуються Кабінетом Міністрів України. </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II</w:t>
      </w:r>
      <w:r>
        <w:rPr>
          <w:rStyle w:val="apple-converted-space"/>
          <w:rFonts w:ascii="Trebuchet MS" w:hAnsi="Trebuchet MS"/>
          <w:b/>
          <w:bCs/>
          <w:color w:val="333333"/>
          <w:sz w:val="20"/>
          <w:szCs w:val="20"/>
        </w:rPr>
        <w:t> </w:t>
      </w:r>
      <w:r>
        <w:rPr>
          <w:rFonts w:ascii="Trebuchet MS" w:hAnsi="Trebuchet MS"/>
          <w:b/>
          <w:bCs/>
          <w:color w:val="333333"/>
          <w:sz w:val="20"/>
          <w:szCs w:val="20"/>
        </w:rPr>
        <w:br/>
        <w:t>СИСТЕМА ОСВІТИ</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28. Поняття системи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29. Структура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Структура освіти включає: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дошкільну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загальну середню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позашкільну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професійно-технічну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вищу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післядипломну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аспірантуру;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докторантуру;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самоосвіту.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30. Освітні та освітньо-кваліфікаційні рівні</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В Україні встановлюються такі освітні рівні: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початкова загальна освіта;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базова загальна середня освіта;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повна загальна середня освіта;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професійно-технічна освіта;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базова вища освіта;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повна вища освіта.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 Україні встановлюються такі освітньо-кваліфікаційні рівні: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кваліфікований робітник;</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молодший спеціаліст;</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бакалавр;</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спеціаліст, магістр.</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Положення про освітні та освітньо-кваліфікаційні рівні (ступеневу освіту) затверджується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31. Наукові ступені</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1. Науковими ступенями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кандидат наук;</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доктор наук.</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Наукові ступені кандидата і доктора наук присуджуються спеціалізованими вченими радами вищих навчальних закладів, наукових установ та організацій у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32. Вчені звання</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Вченими званнями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старший науковий співробітник;</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доцент;</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професор.</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у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33. Дошкільна освіта</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34. Дошкільні навчальні заклади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Дошкільними навчальними закладами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(ясла);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(ясла-садки);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(дитячі садки);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(ясла-садки) компенсуючого типу;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будинки дитини;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(дитячі будинки) інтернатного типу;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(ясла-садки) сімейного типу;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(ясла-садки) комбінованого типу;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дошкільні навчальні заклади (центри розвитку дитини);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дитячі будинки сімейного типу.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Прийом дітей у дошкільні навчальні заклади проводиться за бажанням батьків або осіб, які їх замінюють.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Стаття 34 в редакції Закону N 2628-III ( 2628-14 ) від 11.07.2001 )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35. Загальна середня освіта</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lastRenderedPageBreak/>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різних типах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36. Середні навчальні заклади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Школи кожного з трьох ступенів можуть функціонувати разом або самостійно.</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Навчання у середній загальноосвітній школі починається з шести- або семирічного віку.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Школи першого ступеня у сільській місцевості створюються незалежно від наявної кількості учнів. Відкриття таких шкіл, а також самостійних класів у них здійснюється за рішенням місцевих органів державної виконавчої влади та органів місцевого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 Частина п'ята статті 36 в редакції Закону N 2628-III ( 2628-14 ) від 11.07.2001 )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6. Для розвитку здібностей, обдарувань і талантів дітей створюються профільні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8. Бажаючим надається право і створюються умови для прискореного закінчення школи, складання іспитів екстерном.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37. Навчальні заклади для громадян, які потребують соціальної допомоги та реабілітації</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Для дітей, які не мають необхідних умов для виховання і навчання в сім'ї, створюються загальноосвітні школи-інтернати.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38. Позашкільна освіта</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Позашкільна освіта та виховання здійснюються навчальними закладами, сім'єю, трудовими колективами, громадськими організаціями, товариствами, фондами і грунтуються на принципі добровільності вибору типів закладів, видів діяльності.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Держава забезпечує умови для одержання учнями і молоддю позашкільної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39. Позашкільні навчальні заклади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студії, початкові спеціалізовані мистецькі навчальні заклади, бібліотеки, оздоровчі та інші заклади.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державної виконавчої влади та органами місцевого самоврядування.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40. Професійно-технічна освіта</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Професійно-технічна освіта забезпечує здобуття громадянами професії відповідно до їх покликань, інтересів, здібностей, а також допрофесійну підготовку, перепідготовку, підвищення їх кваліфікації. ( Частина перша статті 40 в редакції Закону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41. Професійно-технічні навчальні заклади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Назва статті 41 в редакції Закону N 1158-IV ( 1158-15 ) від 11.09.2003 )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1. До професійно-технічних навчальних закладів належать: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професійно-технічне училище відповідного профілю;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професійне училище соціальної реабілітації;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вище професійне училище;</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професійний ліцей;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професійний ліцей відповідного профілю;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lastRenderedPageBreak/>
        <w:t>професійно-художнє училище;</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художнє професійно-технічне училище;</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вище художнє професійно-технічне училище;</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училище-агрофірма;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вище училище-агрофірма;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училище-завод;</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центр професійно-технічної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центр професійної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навчально-виробничий центр;</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центр підготовки і перепідготовки робітничих кадрів;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навчально-курсовий комбінат;</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навчальний центр;</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інші типи навчальних закладів, що надають професійно-технічну освіту або здійснюють професійно-технічне навчання.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Частина перша статті 41 в редакції Закону N 1158-IV ( 1158-15 ) від 11.09.2003 )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2. Професійно-технічні навчальні заклади можуть мати денні, вечірні відділення, створювати і входити в різні комплекси, об'єднання.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 ( Частина третя статті 41 із змінами, внесеними згідно із Законом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 ( Частина четверта статті 41 в редакції Закону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Учні державних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інші учні зазначених навчальних закладів забезпечуються безкоштовним харчуванням і стипендією. Порядок повного державного утримання та забезпечення учнів державних професійно-технічних навчальних закладів безкоштовним харчуванням і стипендією визначається Кабінетом Міністрів України. ( Частина п'ята статті 41 із змінами, внесеними згідно із Законом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Частина шоста статті 41 в редакції Закону N 1158-IV ( 1158-15 ) від 11.09.2003 )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7. Громадяни можуть також одержати професію, підвищити кваліфікацію, пройти перепідготовку безпосередньо на виробництві.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r>
      <w:r>
        <w:rPr>
          <w:rFonts w:ascii="Trebuchet MS" w:hAnsi="Trebuchet MS"/>
          <w:b/>
          <w:bCs/>
          <w:color w:val="333333"/>
          <w:sz w:val="20"/>
          <w:szCs w:val="20"/>
        </w:rPr>
        <w:t>Стаття 42. Вища освіта</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Вища освіта забезпечує фундаментальну наукову, професійну та практичну підготовку, здобуття громадянами освітньо-кваліфікаційних рівнів відповідно до їх покликань, інтересів і здібностей, удосконалення наукової та професійної підготовки, перепідготовку та підвищення їх кваліфікації.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Вища освіта здійснюється на базі повної загальної середньої освіти. До вищих навчальних закладів, що здійснюють підготовку молодших спеціалістів, можуть прийматися особи, які мають базову загальну середню освіту.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Держава створює умови громадянам України для реалізації їх права на здобуття вищої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Навчання у вищих навчальних закладах державної форми власності оплачується державою, за винятком випадків, передбачених частиною четвертою статті 61 цього Закону, у вищих навчальних закладах інших форм власності - юридичними та фізичними особами.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43. Вищі навчальні заклади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Вищими навчальними закладами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технікум (училище), коледж, інститут, консерваторія, академія, університет та інші.</w:t>
      </w:r>
      <w:r>
        <w:rPr>
          <w:rFonts w:ascii="Trebuchet MS" w:hAnsi="Trebuchet MS"/>
          <w:color w:val="333333"/>
          <w:sz w:val="20"/>
          <w:szCs w:val="20"/>
        </w:rPr>
        <w:br/>
      </w:r>
      <w:r>
        <w:rPr>
          <w:rFonts w:ascii="Trebuchet MS" w:hAnsi="Trebuchet MS"/>
          <w:color w:val="333333"/>
          <w:sz w:val="20"/>
          <w:szCs w:val="20"/>
        </w:rPr>
        <w:br/>
        <w:t>2. Відповідно до статусу вищих навчальних закладів встановлено чотири рівні акредитації: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перший рівень - технікум, училище, інші прирівняні до них вищі навчальні заклади;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другий рівень - коледж, інші прирівняні до нього вищі навчальні заклади;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третій і четвертий рівні (залежно від наслідків акредитації) - інститут, консерваторія, академія, університет.</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Вищі навчальні заклади здійснюють підготовку фахівців за такими освітньо-кваліфікаційними рівнями: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молодший спеціаліст - забезпечують технікуми, училища, інші вищі навчальні заклади першого рівня акредитації;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бакалавр - забезпечують коледжі, інші вищі навчальні заклади другого рівня акредитації;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спеціаліст, магістр - забезпечують вищі навчальні заклади третього і четвертого рівнів акредитації.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Вищі навчальні заклади певного рівня акредитації можуть здійснювати підготовку фахівців за освітньо-кваліфікаційними рівнями, які забезпечують навчальні заклади нижчого рівня акредитації.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Вищі навчальні заклади у встановленому порядку можуть створювати різні типи навчально-</w:t>
      </w:r>
      <w:r>
        <w:rPr>
          <w:rFonts w:ascii="Trebuchet MS" w:hAnsi="Trebuchet MS"/>
          <w:color w:val="333333"/>
          <w:sz w:val="20"/>
          <w:szCs w:val="20"/>
        </w:rPr>
        <w:lastRenderedPageBreak/>
        <w:t>науково-виробничих комплексів, об'єднань, центрів, інститутів, філій, коледжів, ліцеїв, гімназій.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44. Напрями діяльності вищого навчального закладу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Основними напрямами діяльності вищого навчального закладу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підготовка фахівців різних освітньо-кваліфікаційних рівнів;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підготовка та атестація наукових, науково-педагогічних кадрів;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науково-дослідна робота;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спеціалізація, підвищення кваліфікації, перепідготовка кадрів;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культурно-освітня, методична, видавнича, фінансово-господарська, виробничо-комерційна робота;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здійснення зовнішніх зв'язків.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45. Наукова діяльність у системі вищої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Держава визнає пріоритет фундаментальних досліджень, що виконуються у системі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46. Автономія вищого навчального закладу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Автономія може надаватися вищому навчальному закладу відповідно до рівня акредитації і передбачає права закладу на: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визначення змісту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визначення планів прийому студентів, аспірантів, докторантів з урахуванням державного контракту (замовлення) та угод з підприємствами, установами, організаціями, громадянами;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встановлення і присвоєння вчених звань вищого навчального закладу четвертого рівня акредитації;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інші повноваження, що делегують вищому навчальному закладу відповідно до його статусу державні органи управління освітою.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Вищий навчальний заклад може делегувати окремі свої повноваження державним органам управління освітою.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47. Післядипломна освіта (спеціалізація, стажування, клінічна ординатура, підвищення кваліфікації та перепідготовка кадрів)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 xml:space="preserve">1. Післядипломна освіта -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освітньо-кваліфікаційного рівня та практичного досвіду. ( Частина перша статті 47 в редакції Закону N 1158-IV ( 1158-15 ) від </w:t>
      </w:r>
      <w:r>
        <w:rPr>
          <w:rFonts w:ascii="Trebuchet MS" w:hAnsi="Trebuchet MS"/>
          <w:color w:val="333333"/>
          <w:sz w:val="20"/>
          <w:szCs w:val="20"/>
        </w:rPr>
        <w:lastRenderedPageBreak/>
        <w:t>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Частину другу статті 47 виключено на підставі Закону N 1158-IV ( 1158-15 ) від 11.09.2003 )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3. Форми, терміни і зміст навчання, методичної та науково-дослідної діяльності визначаються закладами післядипломної освіти за погодженням із замовником.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48. Заклади післядипломної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До закладів післядипломної освіти належать: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академії, інститути (центри) підвищення кваліфікації, перепідготовки, вдосконалення, навчально-курсові комбінати;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підрозділи вищих навчальних закладів (філіали, факультети, відділення та інші);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професійно-технічні навчальні заклади; ( Абзац четвертий частини першої статті 48 в редакції Закону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науково-методичні центри професійно-технічної освіти; ( Частину першу статті 48 доповнено абзацом згідно із Законом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відповідні підрозділи в організаціях та на підприємствах.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Заклади післядипломної освіти можуть працювати за очною, вечірньою, заочною формами навчання, мати філіали і вести науково-дослідну роботу.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49. Самоосвіта громадян</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теле-, радіонавчальні програми тощо.</w:t>
      </w:r>
      <w:r>
        <w:rPr>
          <w:rStyle w:val="apple-converted-space"/>
          <w:rFonts w:ascii="Trebuchet MS" w:hAnsi="Trebuchet MS"/>
          <w:color w:val="333333"/>
          <w:sz w:val="20"/>
          <w:szCs w:val="20"/>
        </w:rPr>
        <w:t> </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III</w:t>
      </w:r>
      <w:r>
        <w:rPr>
          <w:rStyle w:val="apple-converted-space"/>
          <w:rFonts w:ascii="Trebuchet MS" w:hAnsi="Trebuchet MS"/>
          <w:b/>
          <w:bCs/>
          <w:color w:val="333333"/>
          <w:sz w:val="20"/>
          <w:szCs w:val="20"/>
        </w:rPr>
        <w:t> </w:t>
      </w:r>
      <w:r>
        <w:rPr>
          <w:rFonts w:ascii="Trebuchet MS" w:hAnsi="Trebuchet MS"/>
          <w:b/>
          <w:bCs/>
          <w:color w:val="333333"/>
          <w:sz w:val="20"/>
          <w:szCs w:val="20"/>
        </w:rPr>
        <w:br/>
        <w:t>УЧАСНИКИ НАВЧАЛЬНО-ВИХОВНОГО ПРОЦЕСУ</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50. Учасники навчально-виховного процесу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Учасниками навчально-виховного процесу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діти дошкільного віку, вихованці, учні, студенти, курсанти, слухачі, стажисти, клінічні ординатори, аспіранти, докторанти; ( Абзац другий статті 50 в редакції Закону N 2628-III ( 2628-14 ) від 11.07.2001 )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керівні, педагогічні, наукові, науково-педагогічні працівники, спеціалісти;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батьки або особи, які їх замінюють, батьки - вихователі дитячих будинків сімейного типу;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представники підприємств, установ, кооперативних, громадських організацій, які беруть участь у навчально-виховній роботі.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51. Права вихованців, учнів, студентів, курсантів, слухачів, стажистів, клінічних ординаторів, аспірантів, докторантів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1. Вихованці, учні, студенти, курсанти, слухачі, стажисти, клінічні ординатори, аспіранти, докторанти відповідно мають гарантоване державою право на: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навчання для здобуття певного освітнього та освітньо-кваліфікаційного рівнів;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вибір навчального закладу, форми навчання, освітньо-професійних та індивідуальних програм, позакласних занять;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додаткову відпустку за місцем роботи, скорочений робочий час та інші пільги, передбачені законодавством для осіб, які поєднують роботу з навчанням;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одержання направлення на навчання, стажування до інших навчальних закладів, у тому числі за кордон;</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користування навчальною, науковою, виробничою, культурною, спортивною, побутовою, оздоровчою базою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доступ до інформації в усіх галузях знань;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участь у науково-дослідній, дослідно-конструкторській та інших видах наукової діяльності, конференціях, олімпіадах, виставках, конкурсах;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участь в об'єднаннях громадян;</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безпечні і нешкідливі умови навчання та праці;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забезпечення стипендіями, гуртожитками, інтернатами в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трудову діяльність у встановленому порядку в позаурочний час;</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перерву в навчанні у вищих та професійно-технічних навчальних закладах;</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користування послугами закладів охорони здоров'я, засобами лікування, профілактики захворювань та зміцнення здоров'я;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52. Обов'язки вихованців, учнів, студентів, курсантів, слухачів, стажистів, клінічних ординаторів, аспірантів, докторантів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Обов'язками вихованців, учнів, студентів, курсантів, слухачів, стажистів, клінічних ординаторів, аспірантів, докторантів відповідно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додержання законодавства, моральних, етичних норм;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систематичне та глибоке оволодіння знаннями, практичними навичками, професійною майстерністю, підвищення загального культурного рівня;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додержання статуту, правил внутрішнього розпорядку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Інші обов'язки осіб, що навчаються, можуть встановлюватися законодавством, положеннями про навчальні заклади та їх статутами.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lastRenderedPageBreak/>
        <w:br/>
        <w:t>Стаття 53. 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міністерств і відомств, підприємств, установ, організацій, коштів громадян, юридичних і фізичних осіб за межами України, благодійних організацій, а також з інших надходжень.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Для учнів, які проживають у сільській місцевості на відстані понад 3 кілометри від школи, забезпечується безкоштовне регулярне підвезення до школи і зі школи рейсовим транспортом або транспортом підприємств, установ та організацій.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На час виробничого навчання, практики учням і студентам забезпечуються робочі місця, безпечні та нешкідливі умови праці.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Порядок оплати виконаної роботи під час виробничого навчання і практики визначається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 ( Абзац третій частини четвертої статті 53 в редакції Закону N 1158-IV ( 1158-15 ) від 11.09.2003 )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54. Кадрове забезпечення сфери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Перелік посад педагогічних та науково-педагогічних працівників встановлюється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Міністерством освіти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Перелік категорій і педагогічних звань педагогічних працівників, порядок їх присвоєння визначаються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Рішення атестаційної комісії є підставою для звільнення педагогічного працівника з роботи у порядку, встановленому законодавством.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55. Права педагогічних та науково-педагогічних працівників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lastRenderedPageBreak/>
        <w:t>1. Педагогічні та науково-педагогічні працівники мають право на: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захист професійної честі, гідності;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вільний вибір форм, методів, засобів навчання, виявлення педагогічної ініціативи;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індивідуальну педагогічну діяльність;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участь у громадському самоврядуванні;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користування подовженою оплачуваною відпусткою;</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забезпечення житлом у першочерговому порядку, пільгові кредити для індивідуального і кооперативного будівництва;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придбання для працюючих у сільській місцевості основних продуктів харчування за цінами, встановленими для працівників сільського господарства;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одержання службового житла;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56. Обов'язки педагогічних та науково-педагогічних працівників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Педагогічні та науково-педагогічні працівники зобов'язані: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постійно підвищувати професійний рівень, педагогічну майстерність, загальну культуру;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додержувати педагогічної етики, моралі, поважати гідність дитини, учня, студента;</w:t>
      </w:r>
      <w:r>
        <w:rPr>
          <w:rFonts w:ascii="Trebuchet MS" w:hAnsi="Trebuchet MS"/>
          <w:color w:val="333333"/>
          <w:sz w:val="20"/>
          <w:szCs w:val="20"/>
        </w:rPr>
        <w:br/>
      </w:r>
      <w:r>
        <w:rPr>
          <w:rFonts w:ascii="Trebuchet MS" w:hAnsi="Trebuchet MS"/>
          <w:color w:val="333333"/>
          <w:sz w:val="20"/>
          <w:szCs w:val="20"/>
        </w:rPr>
        <w:b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57. Гарантії держави педагогічним, науково-педагогічним працівникам та іншим категоріям працівників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1. Держава забезпечує педагогічним та науково-педагогічним працівникам: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належні умови праці, побуту, відпочинку, медичне обслуговування;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підвищення кваліфікації не рідше одного разу на п'ять років;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lastRenderedPageBreak/>
        <w:t>правовий, соціальний, професійний захист;</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надання пільгових довготермінових кредитів на будівництво (реконструкцію) і придбання житла; { Частину першу статті 57 доповнено абзацом згідно із Законом N 3461-IV ( 3461-15 ) від 22.02.2006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компенсації, встановлені законодавством, у разі втрати роботи, у зв'язку зі змінами в організації виробництва і праці;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призначення і виплату пенсії відповідно до чинного законодавства;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встановлення підвищених посадових окладів (ставок заробітної плати) за наукові ступені і вчені звання;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Pr>
          <w:rFonts w:ascii="Trebuchet MS" w:hAnsi="Trebuchet MS"/>
          <w:color w:val="333333"/>
          <w:sz w:val="20"/>
          <w:szCs w:val="20"/>
        </w:rPr>
        <w:br/>
      </w:r>
      <w:r>
        <w:rPr>
          <w:rFonts w:ascii="Trebuchet MS" w:hAnsi="Trebuchet MS"/>
          <w:color w:val="333333"/>
          <w:sz w:val="20"/>
          <w:szCs w:val="20"/>
        </w:rPr>
        <w:b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Дію положень і норм абзацу частини першої статті 57 зупинено у 2007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489-V ( 489-16 ) від 19.12.2006; додатково див. Рішення Конституційного Суду N 6-рп/2007 ( v0a6p710-07 ) від 09.07.2007 } { Дію положень і норм абзацу частини першої статті 57 зупинено у 2006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3235-IV ( 3235-15 ) від 20.12.2005 } { Дію абзацу частини першої статті 57 зупинено на 2004 рік згідно із Законом N 1344-IV ( 1344-15 ) від 27.11.2003 } { Дію абзацу частини першої статті 57 зупинено на 2003 рік згідно із Законом N 380-IV ( 380-15 ) від 26.12.2002 } { Дію абзацу частини першої статті 57 зупинено на 2002 рік згідно із Законом N 2905-III ( 2905-14 ) від 20.12.2001 } встановлення середніх посадових окладів (ставок заробітної плати) науково-педагогічним працівникам вищих навчальних закладів третього та четвертого рівнів акредитації на рівні подвійної середньої заробітної плати працівників промисловості;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lastRenderedPageBreak/>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 Установити, що у 2005 році положення і норми, передбачені абзацом частини першої статті 57 діють в межах бюджетних призначень на оплату праці у порядку, визначеному Кабінетом Міністрів України згідно із Законами N 2285-IV ( 2285-15 ) від 23.12.2004, N 2505-IV ( 2505-15 ) від 25.03.2005 )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Дію положень і норм абзацу частини першої статті 57 зупинено у 2007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489-V ( 489-16 ) від 19.12.2006; додатково див. Рішення Конституційного Суду N 6-рп/2007 ( v0a6p710-07 ) від 09.07.2007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 Дію положень і норм абзацу частини першої статті 57 зупинено у 2006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3235-IV ( 3235-15 ) від 20.12.2005 } { Дію абзацу частини першої статті 57 зупинено на 2004 рік згідно із Законом N 1344-IV ( 1344-15 ) від 27.11.2003 } { Дію абзацу частини першої статті 57 зупинено на 2003 рік згідно із Законом N 380-IV ( 380-15 ) від 26.12.2002 } { Дію абзацу частини першої статті 57 зупинено на 2002 рік згідно із Законом N 2905-III ( 2905-14 ) від 20.12.2001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встановлення середніх посадових окладів (ставок заробітної плати) педагогічним працівникам вищих навчальних закладів першого та другого рівнів акредитації та інших навчальних закладів на рівні не нижчому від середньої заробітної плати працівників промисловості.</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 Установити, що у 2005 році положення і норми, передбачені абзацом частини першої статті 57 діють в межах бюджетних призначень на оплату праці у порядку, визначеному Кабінетом Міністрів України згідно із Законами N 2285-IV ( 2285-15 ) від 23.12.2004, N 2505-IV ( 2505-15 ) від 25.03.2005 )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Перегляд заробітної плати педагогічним та науково-педагогічним працівникам провадиться двічі на рік з щоквартальною індексацією з урахуванням рівня інфляції.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Затвердження схеми посадових окладів (ставок заробітної плати) педагогічним, науково-педагогічним працівникам та підвищення (індексація) їх посадових окладів (ставок заробітної плати) проводиться у порядку, встановленому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Держава забезпечує: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Дію положень і норм абзацу другого частини другої статті 57 зупинено у 2007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489-V ( 489-16 ) від 19.12.2006; додатково див. Рішення Конституційного Суду N 6-рп/2007 ( v0a6p710-07 ) від 09.07.2007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lastRenderedPageBreak/>
        <w:br/>
        <w:t>{ Дію абзацу другого частини другої статті 57 зупинено на 2004 рік згідно із Законом N 1344-IV ( 1344-15 ) від 27.11.2003 } { Дію абзацу другого частини другої статті 57 зупинено на 2003 рік згідно із Законом N 380-IV ( 380-15 ) від 26.12.2002 } { Дію абзацу другого частини другої статті 57 зупинено на 2002 рік згідно із Законом N 2905-III ( 2905-14 ) від 20.12.2001 }</w:t>
      </w:r>
      <w:r>
        <w:rPr>
          <w:rStyle w:val="apple-converted-space"/>
          <w:rFonts w:ascii="Trebuchet MS" w:hAnsi="Trebuchet MS"/>
          <w:i/>
          <w:iCs/>
          <w:color w:val="333333"/>
          <w:sz w:val="20"/>
          <w:szCs w:val="20"/>
        </w:rPr>
        <w:t> </w:t>
      </w:r>
      <w:r>
        <w:rPr>
          <w:rFonts w:ascii="Trebuchet MS" w:hAnsi="Trebuchet MS"/>
          <w:i/>
          <w:iCs/>
          <w:color w:val="333333"/>
          <w:sz w:val="20"/>
          <w:szCs w:val="20"/>
        </w:rPr>
        <w:br/>
      </w:r>
      <w:r>
        <w:rPr>
          <w:rFonts w:ascii="Trebuchet MS" w:hAnsi="Trebuchet MS"/>
          <w:i/>
          <w:iCs/>
          <w:color w:val="333333"/>
          <w:sz w:val="20"/>
          <w:szCs w:val="20"/>
        </w:rPr>
        <w:br/>
        <w:t>встановлення доплат спеціалістам, які працюють в системі освіти, до рівня середньомісячної заробітної плати працівників у цілому по народному господарству;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Установити, що у 2005 році положення і норми, передбачені абзацом другим частини другої статті 57 діють в межах бюджетних призначень на оплату праці у порядку, визначеному Кабінетом Міністрів України згідно із Законами N 2285-IV ( 2285-15 ) від 23.12.2004, N 2505-IV ( 2505-15 ) від 25.03.2005 )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встановлення середнього розміру посадових окладів (ставок заробітної плати) обслуговуючому персоналу відповідно до схеми посадових окладів (ставок заробітної плати), що визначені Кабінетом Міністрів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Перегляд рівня заробітної плати спеціалістам, які працюють у системі освіти, і обслуговуючому персоналу провадиться двічі на рік з щоквартальною індексацією з урахуванням рівня інфляції.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 Дію абзацу першого частини четвертої статті 57 відновлено згідно із Законом N 1801-IV ( 1801-15 ) від 17.06.2004 ) ( Дію абзацу першого частини четвертої статті 57 зупинено на 2004 рік згідно із Законом N 1344-IV ( 1344-15 ) від 27.11.2003 ) ( Дію абзацу першого частини четвертої статті 57 зупинено на 2003 рік згідно із Законом N 380-IV ( 380-15 ) від 26.12.2002 )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 ( Абзац другий частини четвертої статті 57 із змінами, внесеними згідно із Законом N 1377-IV ( 1377-15 ) від 11.12.2003; в редакції Закону N 1694-IV ( 1694-15 ) від 20.04.2004 )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 ( Частину четверту доповнено абзацом згідно із Законом N 1694-IV ( 1694-15 ) від 20.04.2004 )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b/>
          <w:bCs/>
          <w:color w:val="333333"/>
          <w:sz w:val="20"/>
          <w:szCs w:val="20"/>
        </w:rPr>
        <w:br/>
        <w:t>Стаття 58. Заохочення педагогічних та науково-педагогічних працівників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59. Відповідальність батьків за розвиток дитини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1. Виховання в сім'ї є першоосновою розвитку дитини як особистості.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На кожного з батьків покладається однакова відповідальність за виховання, навчання і розвиток дитини.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Батьки та особи, які їх замінюють, зобов'язані: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постійно дбати про фізичне здоров'я, психічний стан дітей, створювати належні умови для розвитку їх природних здібностей;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виховувати повагу до законів, прав, основних свобод людини.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Держава надає батькам і особам, які їх замінюють, допомогу у виконанні ними своїх обов'язків, захищає права сім'ї.</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60. Права батьків</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Батьки або особи, які їх замінюють, мають право:</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вибирати навчальний заклад для неповнолітніх дітей;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обирати і бути обраними до органів громадського самоврядування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звертатися до державних органів управління освітою з питань навчання, виховання дітей;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захищати у відповідних державних органах і суді законні інтереси своїх дітей.</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IV</w:t>
      </w:r>
      <w:r>
        <w:rPr>
          <w:rStyle w:val="apple-converted-space"/>
          <w:rFonts w:ascii="Trebuchet MS" w:hAnsi="Trebuchet MS"/>
          <w:b/>
          <w:bCs/>
          <w:color w:val="333333"/>
          <w:sz w:val="20"/>
          <w:szCs w:val="20"/>
        </w:rPr>
        <w:t> </w:t>
      </w:r>
      <w:r>
        <w:rPr>
          <w:rFonts w:ascii="Trebuchet MS" w:hAnsi="Trebuchet MS"/>
          <w:b/>
          <w:bCs/>
          <w:color w:val="333333"/>
          <w:sz w:val="20"/>
          <w:szCs w:val="20"/>
        </w:rPr>
        <w:br/>
        <w:t>ФІНАНСОВО-ГОСПОДАРСЬКА ДІЯЛЬНІСТЬ,</w:t>
      </w:r>
      <w:r>
        <w:rPr>
          <w:rStyle w:val="apple-converted-space"/>
          <w:rFonts w:ascii="Trebuchet MS" w:hAnsi="Trebuchet MS"/>
          <w:b/>
          <w:bCs/>
          <w:color w:val="333333"/>
          <w:sz w:val="20"/>
          <w:szCs w:val="20"/>
        </w:rPr>
        <w:t> </w:t>
      </w:r>
      <w:r>
        <w:rPr>
          <w:rFonts w:ascii="Trebuchet MS" w:hAnsi="Trebuchet MS"/>
          <w:b/>
          <w:bCs/>
          <w:color w:val="333333"/>
          <w:sz w:val="20"/>
          <w:szCs w:val="20"/>
        </w:rPr>
        <w:br/>
        <w:t>МАТЕРІАЛЬНО-ТЕХНІЧНА БАЗА НАВЧАЛЬНИХ ЗАКЛАДІВ</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61. Фінансово-господарська діяльність навчальних закладів та установ, організацій, підприємств системи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Кошти закладів і установ освіти та науки,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 і не оподатковуються.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Додатковими джерелами фінансування є:</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кошти, одержані за навчання, підготовку, підвищення кваліфікації та перепідготовку кадрів відповідно до укладених договорів;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rPr>
        <w:lastRenderedPageBreak/>
        <w:t>плата за надання додаткових освітніх послуг;</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дотації з місцевих бюджетів;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Дію абзацу сьомого частини четвертої статті 61 зупинено на 2007 рік в частині відкриття рахунків у банківських установах, збереження коштів на депозитних рахунках у банках та користування банківськими кредитами згідно із Законом N 489-V ( 489-16 ) від 19.12.2006 } кредити і позички банків, дивіденди від цінних паперів та доходи від розміщення на депозитних вкладах тимчасово вільних позабюджетних коштів;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валютні надходження;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добровільні грошові внески, матеріальні цінності, одержані від підприємств, установ, організацій, окремих громадян;</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інші кошти.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спеціально уповноваженим центральним органом виконавчої влади в галузі освіти і науки.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спеціально уповноваженого центрального органу виконавчої влади в галузі освіти і науки.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Кошти, отримані навчальним закладом як плата за навчання, підготовку, перепідготовку, підвищення кваліфікації кадрів або за надання додаткових освітніх послуг, не оподатковуються і не можуть бути вилучені в доход держави або місцевих бюджетів. Зазначені кошти знаходяться у розпорядженні навчального закладу за умови, якщо вони спрямовуються на статутну діяльність навчального закладу.</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i/>
          <w:iCs/>
          <w:color w:val="333333"/>
          <w:sz w:val="20"/>
          <w:szCs w:val="20"/>
        </w:rPr>
        <w:t>( Статтю 61 доповнено частиною 5 згідно із Законом N 2887-III ( 2887-14 ) від 13.12.2001 )</w:t>
      </w:r>
      <w:r>
        <w:rPr>
          <w:rStyle w:val="apple-converted-space"/>
          <w:rFonts w:ascii="Trebuchet MS" w:hAnsi="Trebuchet MS"/>
          <w:i/>
          <w:iCs/>
          <w:color w:val="333333"/>
          <w:sz w:val="20"/>
          <w:szCs w:val="20"/>
        </w:rPr>
        <w:t> </w:t>
      </w:r>
      <w:r>
        <w:rPr>
          <w:rFonts w:ascii="Trebuchet MS" w:hAnsi="Trebuchet MS"/>
          <w:color w:val="333333"/>
          <w:sz w:val="20"/>
          <w:szCs w:val="20"/>
        </w:rPr>
        <w:br/>
      </w:r>
      <w:r>
        <w:rPr>
          <w:rFonts w:ascii="Trebuchet MS" w:hAnsi="Trebuchet MS"/>
          <w:color w:val="333333"/>
          <w:sz w:val="20"/>
          <w:szCs w:val="20"/>
        </w:rPr>
        <w:br/>
        <w:t>6.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 і не оподатковуються.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lastRenderedPageBreak/>
        <w:br/>
        <w:t>8. Бюджетні асигнування на освіту та позабюджетні кошти не підлягають вилученню та використовуються виключно за призначенням.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62. Фінансування наукових досліджень</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b/>
          <w:bCs/>
          <w:color w:val="333333"/>
          <w:sz w:val="20"/>
          <w:szCs w:val="20"/>
        </w:rPr>
        <w:t>Стаття 63. Матеріально-технічна база навчальних закладів та установ, організацій, підприємств системи освіти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Земельні ділянки державних навчальних закладів, установ та організацій системи освіти передаються їм у постійне користування відповідно до Земельного кодексу України ( 561-12 ).</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Навчальні заклади самостійно розпоряджаються прибутками від господарської та іншої передбаченої їх статутами діяльності.</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V</w:t>
      </w:r>
      <w:r>
        <w:rPr>
          <w:rStyle w:val="apple-converted-space"/>
          <w:rFonts w:ascii="Trebuchet MS" w:hAnsi="Trebuchet MS"/>
          <w:b/>
          <w:bCs/>
          <w:color w:val="333333"/>
          <w:sz w:val="20"/>
          <w:szCs w:val="20"/>
        </w:rPr>
        <w:t> </w:t>
      </w:r>
      <w:r>
        <w:rPr>
          <w:rFonts w:ascii="Trebuchet MS" w:hAnsi="Trebuchet MS"/>
          <w:b/>
          <w:bCs/>
          <w:color w:val="333333"/>
          <w:sz w:val="20"/>
          <w:szCs w:val="20"/>
        </w:rPr>
        <w:br/>
        <w:t>МІЖНАРОДНЕ СПІВРОБІТНИЦТВО</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64. Міжнародне співробітництво у державній системі освіти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3. Міністерство освіти України, міністерства і відомства, яким підпорядковані навчальні заклади, Вища атестаційна комісія України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 xml:space="preserve">4. ( Частина четверта статті 64 втратила чинність в частині звільнення від сплати ввізного мита, </w:t>
      </w:r>
      <w:r>
        <w:rPr>
          <w:rFonts w:ascii="Trebuchet MS" w:hAnsi="Trebuchet MS"/>
          <w:color w:val="333333"/>
          <w:sz w:val="20"/>
          <w:szCs w:val="20"/>
        </w:rPr>
        <w:lastRenderedPageBreak/>
        <w:t>митних та акцизних зборів і податку на добавлену вартість з товарів, що ввозяться (пересилаються) на митну територію України на підставі Закону N 608/96-ВР від 17.12.96 )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r>
        <w:rPr>
          <w:rStyle w:val="apple-converted-space"/>
          <w:rFonts w:ascii="Trebuchet MS" w:hAnsi="Trebuchet MS"/>
          <w:color w:val="333333"/>
          <w:sz w:val="20"/>
          <w:szCs w:val="20"/>
        </w:rPr>
        <w:t> </w:t>
      </w:r>
      <w:r>
        <w:rPr>
          <w:rFonts w:ascii="Trebuchet MS" w:hAnsi="Trebuchet MS"/>
          <w:color w:val="333333"/>
          <w:sz w:val="20"/>
          <w:szCs w:val="20"/>
        </w:rPr>
        <w:br/>
      </w:r>
      <w:r>
        <w:rPr>
          <w:rFonts w:ascii="Trebuchet MS" w:hAnsi="Trebuchet MS"/>
          <w:color w:val="333333"/>
          <w:sz w:val="20"/>
          <w:szCs w:val="20"/>
        </w:rPr>
        <w:br/>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r>
        <w:rPr>
          <w:rStyle w:val="apple-converted-space"/>
          <w:rFonts w:ascii="Trebuchet MS" w:hAnsi="Trebuchet MS"/>
          <w:color w:val="333333"/>
          <w:sz w:val="20"/>
          <w:szCs w:val="20"/>
        </w:rPr>
        <w:t> </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VI</w:t>
      </w:r>
      <w:r>
        <w:rPr>
          <w:rStyle w:val="apple-converted-space"/>
          <w:rFonts w:ascii="Trebuchet MS" w:hAnsi="Trebuchet MS"/>
          <w:b/>
          <w:bCs/>
          <w:color w:val="333333"/>
          <w:sz w:val="20"/>
          <w:szCs w:val="20"/>
        </w:rPr>
        <w:t> </w:t>
      </w:r>
      <w:r>
        <w:rPr>
          <w:rFonts w:ascii="Trebuchet MS" w:hAnsi="Trebuchet MS"/>
          <w:b/>
          <w:bCs/>
          <w:color w:val="333333"/>
          <w:sz w:val="20"/>
          <w:szCs w:val="20"/>
        </w:rPr>
        <w:br/>
        <w:t>МІЖНАРОДНІ ДОГОВОРИ</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65. Міжнародні договори</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r>
        <w:rPr>
          <w:rStyle w:val="apple-converted-space"/>
          <w:rFonts w:ascii="Trebuchet MS" w:hAnsi="Trebuchet MS"/>
          <w:color w:val="333333"/>
          <w:sz w:val="20"/>
          <w:szCs w:val="20"/>
        </w:rPr>
        <w:t> </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Розділ VII</w:t>
      </w:r>
      <w:r>
        <w:rPr>
          <w:rStyle w:val="apple-converted-space"/>
          <w:rFonts w:ascii="Trebuchet MS" w:hAnsi="Trebuchet MS"/>
          <w:b/>
          <w:bCs/>
          <w:color w:val="333333"/>
          <w:sz w:val="20"/>
          <w:szCs w:val="20"/>
        </w:rPr>
        <w:t> </w:t>
      </w:r>
      <w:r>
        <w:rPr>
          <w:rFonts w:ascii="Trebuchet MS" w:hAnsi="Trebuchet MS"/>
          <w:b/>
          <w:bCs/>
          <w:color w:val="333333"/>
          <w:sz w:val="20"/>
          <w:szCs w:val="20"/>
        </w:rPr>
        <w:br/>
        <w:t>ВІДПОВІДАЛЬНІСТЬ ЗА ПОРУШЕННЯ ЗАКОНОДАВСТВА ПРО ОСВІТУ</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b/>
          <w:bCs/>
          <w:color w:val="333333"/>
          <w:sz w:val="20"/>
          <w:szCs w:val="20"/>
        </w:rPr>
        <w:t>Стаття 66. Відповідальність за порушення законодавства про освіту</w:t>
      </w:r>
      <w:r>
        <w:rPr>
          <w:rStyle w:val="apple-converted-space"/>
          <w:rFonts w:ascii="Trebuchet MS" w:hAnsi="Trebuchet MS"/>
          <w:b/>
          <w:bCs/>
          <w:color w:val="333333"/>
          <w:sz w:val="20"/>
          <w:szCs w:val="20"/>
        </w:rPr>
        <w:t> </w:t>
      </w:r>
      <w:r>
        <w:rPr>
          <w:rFonts w:ascii="Trebuchet MS" w:hAnsi="Trebuchet MS"/>
          <w:color w:val="333333"/>
          <w:sz w:val="20"/>
          <w:szCs w:val="20"/>
        </w:rPr>
        <w:br/>
      </w:r>
      <w:r>
        <w:rPr>
          <w:rFonts w:ascii="Trebuchet MS" w:hAnsi="Trebuchet MS"/>
          <w:color w:val="333333"/>
          <w:sz w:val="20"/>
          <w:szCs w:val="20"/>
        </w:rPr>
        <w:br/>
        <w:t>Посадові особи і громадяни, винні в порушенні законодавства про освіту, несуть відповідальність згідно з чинним законодавством України. </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p>
    <w:p w:rsidR="004F33F1" w:rsidRDefault="004F33F1" w:rsidP="004F33F1">
      <w:pPr>
        <w:pStyle w:val="a3"/>
        <w:shd w:val="clear" w:color="auto" w:fill="FFFFFF"/>
        <w:spacing w:before="0" w:beforeAutospacing="0" w:after="180" w:afterAutospacing="0"/>
        <w:jc w:val="center"/>
        <w:rPr>
          <w:rFonts w:ascii="Trebuchet MS" w:hAnsi="Trebuchet MS"/>
          <w:color w:val="333333"/>
          <w:sz w:val="20"/>
          <w:szCs w:val="20"/>
        </w:rPr>
      </w:pPr>
      <w:r>
        <w:rPr>
          <w:rFonts w:ascii="Trebuchet MS" w:hAnsi="Trebuchet MS"/>
          <w:b/>
          <w:bCs/>
          <w:color w:val="333333"/>
          <w:sz w:val="20"/>
          <w:szCs w:val="20"/>
        </w:rPr>
        <w:t>***</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color w:val="333333"/>
          <w:sz w:val="20"/>
          <w:szCs w:val="20"/>
        </w:rPr>
        <w:t>Голова Верховної Ради Української РСР Л.КРАВЧУК</w:t>
      </w:r>
    </w:p>
    <w:p w:rsidR="004F33F1" w:rsidRDefault="004F33F1" w:rsidP="004F33F1">
      <w:pPr>
        <w:pStyle w:val="a3"/>
        <w:shd w:val="clear" w:color="auto" w:fill="FFFFFF"/>
        <w:spacing w:before="0" w:beforeAutospacing="0" w:after="180" w:afterAutospacing="0"/>
        <w:rPr>
          <w:rFonts w:ascii="Trebuchet MS" w:hAnsi="Trebuchet MS"/>
          <w:color w:val="333333"/>
          <w:sz w:val="20"/>
          <w:szCs w:val="20"/>
        </w:rPr>
      </w:pPr>
      <w:r>
        <w:rPr>
          <w:rFonts w:ascii="Trebuchet MS" w:hAnsi="Trebuchet MS"/>
          <w:color w:val="333333"/>
          <w:sz w:val="20"/>
          <w:szCs w:val="20"/>
        </w:rPr>
        <w:t>м. Київ, 23 травня 1991 року</w:t>
      </w:r>
      <w:r>
        <w:rPr>
          <w:rStyle w:val="apple-converted-space"/>
          <w:rFonts w:ascii="Trebuchet MS" w:hAnsi="Trebuchet MS"/>
          <w:color w:val="333333"/>
          <w:sz w:val="20"/>
          <w:szCs w:val="20"/>
        </w:rPr>
        <w:t> </w:t>
      </w:r>
      <w:r>
        <w:rPr>
          <w:rFonts w:ascii="Trebuchet MS" w:hAnsi="Trebuchet MS"/>
          <w:color w:val="333333"/>
          <w:sz w:val="20"/>
          <w:szCs w:val="20"/>
        </w:rPr>
        <w:br/>
        <w:t>N 1060-XII</w:t>
      </w:r>
      <w:r>
        <w:rPr>
          <w:rStyle w:val="apple-converted-space"/>
          <w:rFonts w:ascii="Trebuchet MS" w:hAnsi="Trebuchet MS"/>
          <w:color w:val="333333"/>
          <w:sz w:val="20"/>
          <w:szCs w:val="20"/>
        </w:rPr>
        <w:t> </w:t>
      </w:r>
    </w:p>
    <w:p w:rsidR="00A67E29" w:rsidRDefault="00A67E29"/>
    <w:sectPr w:rsidR="00A6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02"/>
    <w:rsid w:val="004F33F1"/>
    <w:rsid w:val="00A67E29"/>
    <w:rsid w:val="00AA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33F1"/>
  </w:style>
  <w:style w:type="paragraph" w:styleId="a4">
    <w:name w:val="Balloon Text"/>
    <w:basedOn w:val="a"/>
    <w:link w:val="a5"/>
    <w:uiPriority w:val="99"/>
    <w:semiHidden/>
    <w:unhideWhenUsed/>
    <w:rsid w:val="004F3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33F1"/>
  </w:style>
  <w:style w:type="paragraph" w:styleId="a4">
    <w:name w:val="Balloon Text"/>
    <w:basedOn w:val="a"/>
    <w:link w:val="a5"/>
    <w:uiPriority w:val="99"/>
    <w:semiHidden/>
    <w:unhideWhenUsed/>
    <w:rsid w:val="004F3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6251">
      <w:bodyDiv w:val="1"/>
      <w:marLeft w:val="0"/>
      <w:marRight w:val="0"/>
      <w:marTop w:val="0"/>
      <w:marBottom w:val="0"/>
      <w:divBdr>
        <w:top w:val="none" w:sz="0" w:space="0" w:color="auto"/>
        <w:left w:val="none" w:sz="0" w:space="0" w:color="auto"/>
        <w:bottom w:val="none" w:sz="0" w:space="0" w:color="auto"/>
        <w:right w:val="none" w:sz="0" w:space="0" w:color="auto"/>
      </w:divBdr>
      <w:divsChild>
        <w:div w:id="741873618">
          <w:marLeft w:val="0"/>
          <w:marRight w:val="0"/>
          <w:marTop w:val="0"/>
          <w:marBottom w:val="180"/>
          <w:divBdr>
            <w:top w:val="none" w:sz="0" w:space="0" w:color="auto"/>
            <w:left w:val="none" w:sz="0" w:space="0" w:color="auto"/>
            <w:bottom w:val="none" w:sz="0" w:space="0" w:color="auto"/>
            <w:right w:val="none" w:sz="0" w:space="0" w:color="auto"/>
          </w:divBdr>
        </w:div>
        <w:div w:id="153368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11668</Words>
  <Characters>66508</Characters>
  <Application>Microsoft Office Word</Application>
  <DocSecurity>0</DocSecurity>
  <Lines>554</Lines>
  <Paragraphs>156</Paragraphs>
  <ScaleCrop>false</ScaleCrop>
  <Company>SPecialiST RePack</Company>
  <LinksUpToDate>false</LinksUpToDate>
  <CharactersWithSpaces>78020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2014-02-09T16:10:00Z</dcterms:created>
  <dcterms:modified xsi:type="dcterms:W3CDTF">2014-02-09T16:10:00Z</dcterms:modified>
</cp:coreProperties>
</file>